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年民政政策理论研究选题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习近平总书记关于民政工作的重要论述研究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新时代新征程民政工作的形势与任务研究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民政工作在中国式现代化进程中的功能定位研究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“十五五”时期民政事业发展思路研究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民政数据开发利用研究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新时代社会组织管理制度深化改革研究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社会组织作用发挥评估指标体系研究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社会组织法立法研究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社区社会组织培育发展路径研究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社会组织自我治理研究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过渡期后低收入人口常态化救助帮扶机制研究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刚性支出困难家庭识别与认定机制研究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非本地户籍人口临时救助研究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社会救助容错纠错机制研究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精准救助研究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行政区划历史文化保护传承研究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功能区和行政区融合发展研究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行政区划调整动态监测和跟踪评估研究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地名标志管理体系法治化研究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区划地名和界限成果数字化应用研究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新时代中华优秀婚嫁礼仪文化传承与发展研究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传承与发扬传统优秀殡葬文化研究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流浪乞讨人员预防与救助机制研究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健全残疾人关爱服务体系研究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残疾儿童康复服务研究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国内家庭收养孤残儿童支持政策研究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我国人口老龄化发展趋势及影响研究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老龄事业发展监测评价指标体系研究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居家社区养老服务网络建设研究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乡镇（街道）区域养老服务中心改革发展研究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失能老年人照护服务研究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“老有所为”支持政策研究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养老服务领域风险及应对研究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优化孤寡老年人服务研究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未成年人救助保护机构高质量发展研究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困境儿童家庭支持体系建设研究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流动儿童关爱保护政策研究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慈善资金监管机制研究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个人大病求助平台监管机制研究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激励引导个人参与慈善事业发展研究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政府帮扶与慈善救助衔接机制研究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社区慈善发展研究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baseline"/>
          <w:lang w:val="en-US" w:eastAsia="zh-CN"/>
        </w:rPr>
        <w:t>福利彩票事业创新发展研究</w:t>
      </w:r>
    </w:p>
    <w:p>
      <w:pPr>
        <w:rPr>
          <w:rFonts w:ascii="Times New Roman" w:hAnsi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11CF9"/>
    <w:multiLevelType w:val="singleLevel"/>
    <w:tmpl w:val="63511CF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625FD"/>
    <w:rsid w:val="0D7B091C"/>
    <w:rsid w:val="4DFE11B3"/>
    <w:rsid w:val="5BA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autoRedefine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2023-12-15T02:44:00Z</dcterms:created>
  <dc:creator>孤独者</dc:creator>
  <cp:lastModifiedBy>Administrator</cp:lastModifiedBy>
  <dcterms:modified xsi:type="dcterms:W3CDTF">2023-12-22T00:17:31Z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C56A4118EAAB479CACA324877B34834B_13</vt:lpwstr>
  </property>
</Properties>
</file>